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3F46" w14:textId="4385F516" w:rsidR="00C0460B" w:rsidRDefault="00C0460B" w:rsidP="00C0460B">
      <w:pPr>
        <w:jc w:val="center"/>
        <w:rPr>
          <w:rFonts w:ascii="ClarendonURWExtNar" w:hAnsi="ClarendonURWExtNar"/>
          <w:b/>
          <w:bCs/>
          <w:color w:val="7030A0"/>
          <w:sz w:val="28"/>
          <w:szCs w:val="28"/>
        </w:rPr>
      </w:pPr>
      <w:r>
        <w:rPr>
          <w:rFonts w:ascii="ClarendonURWExtNar" w:hAnsi="ClarendonURWExtNar"/>
          <w:b/>
          <w:bCs/>
          <w:noProof/>
          <w:color w:val="7030A0"/>
          <w:sz w:val="28"/>
          <w:szCs w:val="28"/>
        </w:rPr>
        <w:drawing>
          <wp:inline distT="0" distB="0" distL="0" distR="0" wp14:anchorId="05182569" wp14:editId="6B6B5CF9">
            <wp:extent cx="5943600" cy="116649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0CDF8" w14:textId="53D6DEFD" w:rsidR="00C0460B" w:rsidRPr="00322BF5" w:rsidRDefault="00322BF5" w:rsidP="00C0460B">
      <w:pPr>
        <w:jc w:val="center"/>
        <w:rPr>
          <w:rFonts w:ascii="ClarendonURWExtNar" w:hAnsi="ClarendonURWExtNar"/>
          <w:b/>
          <w:bCs/>
          <w:color w:val="0070C0"/>
          <w:sz w:val="36"/>
          <w:szCs w:val="36"/>
        </w:rPr>
      </w:pPr>
      <w:r w:rsidRPr="00322BF5">
        <w:rPr>
          <w:rFonts w:ascii="ClarendonURWExtNar" w:hAnsi="ClarendonURWExtNar"/>
          <w:b/>
          <w:bCs/>
          <w:color w:val="0070C0"/>
          <w:sz w:val="36"/>
          <w:szCs w:val="36"/>
        </w:rPr>
        <w:t>Water-Wise Plant Selections for Oklahoma</w:t>
      </w:r>
    </w:p>
    <w:p w14:paraId="05FCDD1A" w14:textId="702862B4" w:rsidR="00C0460B" w:rsidRPr="00322BF5" w:rsidRDefault="00322BF5" w:rsidP="00C0460B">
      <w:pPr>
        <w:jc w:val="center"/>
        <w:rPr>
          <w:rFonts w:ascii="ClarendonURWExtNar" w:hAnsi="ClarendonURWExtNar"/>
          <w:b/>
          <w:bCs/>
          <w:color w:val="0070C0"/>
          <w:sz w:val="28"/>
          <w:szCs w:val="28"/>
        </w:rPr>
      </w:pPr>
      <w:r>
        <w:rPr>
          <w:rFonts w:ascii="ClarendonURWExtNar" w:hAnsi="ClarendonURWExtNar"/>
          <w:b/>
          <w:bCs/>
          <w:color w:val="0070C0"/>
          <w:sz w:val="28"/>
          <w:szCs w:val="28"/>
        </w:rPr>
        <w:t>September 21</w:t>
      </w:r>
      <w:r w:rsidR="00C0460B" w:rsidRPr="00322BF5">
        <w:rPr>
          <w:rFonts w:ascii="ClarendonURWExtNar" w:hAnsi="ClarendonURWExtNar"/>
          <w:b/>
          <w:bCs/>
          <w:color w:val="0070C0"/>
          <w:sz w:val="28"/>
          <w:szCs w:val="28"/>
        </w:rPr>
        <w:t>, 2021</w:t>
      </w:r>
    </w:p>
    <w:p w14:paraId="2A3904FA" w14:textId="67042AD0" w:rsidR="00C0460B" w:rsidRPr="00322BF5" w:rsidRDefault="00322BF5" w:rsidP="00C0460B">
      <w:pPr>
        <w:jc w:val="center"/>
        <w:rPr>
          <w:rFonts w:ascii="ClarendonURWExtNar" w:hAnsi="ClarendonURWExtNar"/>
          <w:b/>
          <w:bCs/>
          <w:color w:val="0070C0"/>
          <w:sz w:val="28"/>
          <w:szCs w:val="28"/>
        </w:rPr>
      </w:pPr>
      <w:r>
        <w:rPr>
          <w:rFonts w:ascii="ClarendonURWExtNar" w:hAnsi="ClarendonURWExtNar"/>
          <w:b/>
          <w:bCs/>
          <w:color w:val="0070C0"/>
          <w:sz w:val="28"/>
          <w:szCs w:val="28"/>
        </w:rPr>
        <w:t>6:30</w:t>
      </w:r>
      <w:r w:rsidR="00C0460B" w:rsidRPr="00322BF5">
        <w:rPr>
          <w:rFonts w:ascii="ClarendonURWExtNar" w:hAnsi="ClarendonURWExtNar"/>
          <w:b/>
          <w:bCs/>
          <w:color w:val="0070C0"/>
          <w:sz w:val="28"/>
          <w:szCs w:val="28"/>
        </w:rPr>
        <w:t xml:space="preserve">pm – </w:t>
      </w:r>
      <w:r>
        <w:rPr>
          <w:rFonts w:ascii="ClarendonURWExtNar" w:hAnsi="ClarendonURWExtNar"/>
          <w:b/>
          <w:bCs/>
          <w:color w:val="0070C0"/>
          <w:sz w:val="28"/>
          <w:szCs w:val="28"/>
        </w:rPr>
        <w:t>7</w:t>
      </w:r>
      <w:r w:rsidR="00C0460B" w:rsidRPr="00322BF5">
        <w:rPr>
          <w:rFonts w:ascii="ClarendonURWExtNar" w:hAnsi="ClarendonURWExtNar"/>
          <w:b/>
          <w:bCs/>
          <w:color w:val="0070C0"/>
          <w:sz w:val="28"/>
          <w:szCs w:val="28"/>
        </w:rPr>
        <w:t>:</w:t>
      </w:r>
      <w:r>
        <w:rPr>
          <w:rFonts w:ascii="ClarendonURWExtNar" w:hAnsi="ClarendonURWExtNar"/>
          <w:b/>
          <w:bCs/>
          <w:color w:val="0070C0"/>
          <w:sz w:val="28"/>
          <w:szCs w:val="28"/>
        </w:rPr>
        <w:t>30</w:t>
      </w:r>
      <w:r w:rsidR="00C0460B" w:rsidRPr="00322BF5">
        <w:rPr>
          <w:rFonts w:ascii="ClarendonURWExtNar" w:hAnsi="ClarendonURWExtNar"/>
          <w:b/>
          <w:bCs/>
          <w:color w:val="0070C0"/>
          <w:sz w:val="28"/>
          <w:szCs w:val="28"/>
        </w:rPr>
        <w:t>pm</w:t>
      </w:r>
    </w:p>
    <w:p w14:paraId="116F2FC8" w14:textId="7188BFE1" w:rsidR="00C0460B" w:rsidRDefault="00C0460B" w:rsidP="00C0460B">
      <w:pPr>
        <w:jc w:val="center"/>
        <w:rPr>
          <w:b/>
          <w:bCs/>
          <w:color w:val="7030A0"/>
          <w:sz w:val="28"/>
          <w:szCs w:val="28"/>
        </w:rPr>
      </w:pPr>
    </w:p>
    <w:p w14:paraId="73AFC7BB" w14:textId="6D1B696D" w:rsidR="00C0460B" w:rsidRPr="00322BF5" w:rsidRDefault="00C0460B" w:rsidP="00C0460B">
      <w:pPr>
        <w:jc w:val="center"/>
        <w:rPr>
          <w:rFonts w:ascii="ClarendonURWExtNar" w:hAnsi="ClarendonURWExtNar"/>
          <w:b/>
          <w:bCs/>
          <w:color w:val="0070C0"/>
          <w:sz w:val="28"/>
          <w:szCs w:val="28"/>
        </w:rPr>
      </w:pPr>
      <w:r w:rsidRPr="00322BF5">
        <w:rPr>
          <w:rFonts w:ascii="ClarendonURWExtNar" w:hAnsi="ClarendonURWExtNar"/>
          <w:b/>
          <w:bCs/>
          <w:color w:val="0070C0"/>
          <w:sz w:val="28"/>
          <w:szCs w:val="28"/>
        </w:rPr>
        <w:t>Fact Sheets for Referral</w:t>
      </w:r>
    </w:p>
    <w:p w14:paraId="4FA86C90" w14:textId="5301ACF8" w:rsidR="00C0460B" w:rsidRDefault="00C0460B" w:rsidP="00C0460B">
      <w:pPr>
        <w:rPr>
          <w:rFonts w:ascii="ClarendonURWExtNar" w:hAnsi="ClarendonURWExtNar"/>
          <w:b/>
          <w:bCs/>
          <w:sz w:val="28"/>
          <w:szCs w:val="28"/>
        </w:rPr>
      </w:pPr>
    </w:p>
    <w:p w14:paraId="02558329" w14:textId="4B6A56C3" w:rsidR="00C0460B" w:rsidRDefault="00FF099B" w:rsidP="00C0460B">
      <w:pPr>
        <w:rPr>
          <w:rFonts w:ascii="ClarendonURWExtNar" w:hAnsi="ClarendonURWExtNar"/>
          <w:b/>
          <w:bCs/>
          <w:sz w:val="26"/>
          <w:szCs w:val="26"/>
        </w:rPr>
      </w:pPr>
      <w:hyperlink r:id="rId5" w:history="1">
        <w:r w:rsidR="003457EF" w:rsidRPr="003457EF">
          <w:rPr>
            <w:rStyle w:val="Hyperlink"/>
            <w:rFonts w:ascii="ClarendonURWExtNar" w:hAnsi="ClarendonURWExtNar"/>
            <w:b/>
            <w:bCs/>
            <w:sz w:val="26"/>
            <w:szCs w:val="26"/>
          </w:rPr>
          <w:t>Healthy Garden Soils</w:t>
        </w:r>
      </w:hyperlink>
    </w:p>
    <w:p w14:paraId="498F56BF" w14:textId="2432D61F" w:rsidR="003457EF" w:rsidRDefault="00FF099B" w:rsidP="00C0460B">
      <w:pPr>
        <w:rPr>
          <w:rFonts w:ascii="ClarendonURWExtNar" w:hAnsi="ClarendonURWExtNar"/>
          <w:b/>
          <w:bCs/>
          <w:sz w:val="26"/>
          <w:szCs w:val="26"/>
        </w:rPr>
      </w:pPr>
      <w:hyperlink r:id="rId6" w:history="1">
        <w:r w:rsidR="003457EF" w:rsidRPr="003457EF">
          <w:rPr>
            <w:rStyle w:val="Hyperlink"/>
            <w:rFonts w:ascii="ClarendonURWExtNar" w:hAnsi="ClarendonURWExtNar"/>
            <w:b/>
            <w:bCs/>
            <w:sz w:val="26"/>
            <w:szCs w:val="26"/>
          </w:rPr>
          <w:t>Mulching Garden Soils</w:t>
        </w:r>
      </w:hyperlink>
    </w:p>
    <w:p w14:paraId="1871B7BB" w14:textId="6EC49B29" w:rsidR="003457EF" w:rsidRDefault="00FF099B" w:rsidP="00C0460B">
      <w:pPr>
        <w:rPr>
          <w:rFonts w:ascii="ClarendonURWExtNar" w:hAnsi="ClarendonURWExtNar"/>
          <w:b/>
          <w:bCs/>
          <w:sz w:val="26"/>
          <w:szCs w:val="26"/>
        </w:rPr>
      </w:pPr>
      <w:hyperlink r:id="rId7" w:history="1">
        <w:r w:rsidR="003457EF" w:rsidRPr="003457EF">
          <w:rPr>
            <w:rStyle w:val="Hyperlink"/>
            <w:rFonts w:ascii="ClarendonURWExtNar" w:hAnsi="ClarendonURWExtNar"/>
            <w:b/>
            <w:bCs/>
            <w:sz w:val="26"/>
            <w:szCs w:val="26"/>
          </w:rPr>
          <w:t>Basic Plant Care</w:t>
        </w:r>
      </w:hyperlink>
    </w:p>
    <w:p w14:paraId="4D4D2AD1" w14:textId="1A2F0223" w:rsidR="003457EF" w:rsidRDefault="00FF099B" w:rsidP="00C0460B">
      <w:pPr>
        <w:rPr>
          <w:rFonts w:ascii="ClarendonURWExtNar" w:hAnsi="ClarendonURWExtNar"/>
          <w:b/>
          <w:bCs/>
          <w:sz w:val="26"/>
          <w:szCs w:val="26"/>
        </w:rPr>
      </w:pPr>
      <w:hyperlink r:id="rId8" w:history="1">
        <w:r w:rsidR="003457EF" w:rsidRPr="003457EF">
          <w:rPr>
            <w:rStyle w:val="Hyperlink"/>
            <w:rFonts w:ascii="ClarendonURWExtNar" w:hAnsi="ClarendonURWExtNar"/>
            <w:b/>
            <w:bCs/>
            <w:sz w:val="26"/>
            <w:szCs w:val="26"/>
          </w:rPr>
          <w:t>Landscaping to Attract Butterflies, Moths and Skippers</w:t>
        </w:r>
      </w:hyperlink>
    </w:p>
    <w:p w14:paraId="12817530" w14:textId="651EB9FD" w:rsidR="003457EF" w:rsidRDefault="00FF099B" w:rsidP="00C0460B">
      <w:pPr>
        <w:rPr>
          <w:rFonts w:ascii="ClarendonURWExtNar" w:hAnsi="ClarendonURWExtNar"/>
          <w:b/>
          <w:bCs/>
          <w:sz w:val="26"/>
          <w:szCs w:val="26"/>
        </w:rPr>
      </w:pPr>
      <w:hyperlink r:id="rId9" w:history="1">
        <w:r w:rsidR="003457EF" w:rsidRPr="003457EF">
          <w:rPr>
            <w:rStyle w:val="Hyperlink"/>
            <w:rFonts w:ascii="ClarendonURWExtNar" w:hAnsi="ClarendonURWExtNar"/>
            <w:b/>
            <w:bCs/>
            <w:sz w:val="26"/>
            <w:szCs w:val="26"/>
          </w:rPr>
          <w:t>Wildflower Gardening in Oklahoma</w:t>
        </w:r>
      </w:hyperlink>
    </w:p>
    <w:p w14:paraId="66D1FFF1" w14:textId="6D0663AB" w:rsidR="003457EF" w:rsidRDefault="00FF099B" w:rsidP="00C0460B">
      <w:pPr>
        <w:rPr>
          <w:rFonts w:ascii="ClarendonURWExtNar" w:hAnsi="ClarendonURWExtNar"/>
          <w:b/>
          <w:bCs/>
          <w:sz w:val="26"/>
          <w:szCs w:val="26"/>
        </w:rPr>
      </w:pPr>
      <w:hyperlink r:id="rId10" w:history="1">
        <w:r w:rsidR="003457EF" w:rsidRPr="003457EF">
          <w:rPr>
            <w:rStyle w:val="Hyperlink"/>
            <w:rFonts w:ascii="ClarendonURWExtNar" w:hAnsi="ClarendonURWExtNar"/>
            <w:b/>
            <w:bCs/>
            <w:sz w:val="26"/>
            <w:szCs w:val="26"/>
          </w:rPr>
          <w:t>Oklahoma Proven: Plant Selections for Oklahoma</w:t>
        </w:r>
      </w:hyperlink>
    </w:p>
    <w:p w14:paraId="292A7861" w14:textId="07816E42" w:rsidR="003457EF" w:rsidRDefault="00FF099B" w:rsidP="00C0460B">
      <w:pPr>
        <w:rPr>
          <w:rFonts w:ascii="ClarendonURWExtNar" w:hAnsi="ClarendonURWExtNar"/>
          <w:b/>
          <w:bCs/>
          <w:sz w:val="26"/>
          <w:szCs w:val="26"/>
        </w:rPr>
      </w:pPr>
      <w:hyperlink r:id="rId11" w:history="1">
        <w:r w:rsidR="003457EF" w:rsidRPr="003457EF">
          <w:rPr>
            <w:rStyle w:val="Hyperlink"/>
            <w:rFonts w:ascii="ClarendonURWExtNar" w:hAnsi="ClarendonURWExtNar"/>
            <w:b/>
            <w:bCs/>
            <w:sz w:val="26"/>
            <w:szCs w:val="26"/>
          </w:rPr>
          <w:t>Drought Tolerant Plant Selections for Oklahoma</w:t>
        </w:r>
      </w:hyperlink>
    </w:p>
    <w:p w14:paraId="0B6F7EEB" w14:textId="1E794540" w:rsidR="003457EF" w:rsidRDefault="00FF099B" w:rsidP="00C0460B">
      <w:pPr>
        <w:rPr>
          <w:rFonts w:ascii="ClarendonURWExtNar" w:hAnsi="ClarendonURWExtNar"/>
          <w:b/>
          <w:bCs/>
          <w:sz w:val="26"/>
          <w:szCs w:val="26"/>
        </w:rPr>
      </w:pPr>
      <w:hyperlink r:id="rId12" w:history="1">
        <w:r w:rsidR="003457EF" w:rsidRPr="003457EF">
          <w:rPr>
            <w:rStyle w:val="Hyperlink"/>
            <w:rFonts w:ascii="ClarendonURWExtNar" w:hAnsi="ClarendonURWExtNar"/>
            <w:b/>
            <w:bCs/>
            <w:sz w:val="26"/>
            <w:szCs w:val="26"/>
          </w:rPr>
          <w:t>Selecting Shrubs for the Landscape</w:t>
        </w:r>
      </w:hyperlink>
    </w:p>
    <w:p w14:paraId="2D626624" w14:textId="343F9712" w:rsidR="00780E84" w:rsidRPr="003457EF" w:rsidRDefault="00FF099B" w:rsidP="00C0460B">
      <w:pPr>
        <w:rPr>
          <w:rFonts w:ascii="ClarendonURWExtNar" w:hAnsi="ClarendonURWExtNar"/>
          <w:b/>
          <w:bCs/>
          <w:sz w:val="26"/>
          <w:szCs w:val="26"/>
        </w:rPr>
      </w:pPr>
      <w:hyperlink r:id="rId13" w:history="1">
        <w:r w:rsidR="00780E84" w:rsidRPr="00780E84">
          <w:rPr>
            <w:rStyle w:val="Hyperlink"/>
            <w:rFonts w:ascii="ClarendonURWExtNar" w:hAnsi="ClarendonURWExtNar"/>
            <w:b/>
            <w:bCs/>
            <w:sz w:val="26"/>
            <w:szCs w:val="26"/>
          </w:rPr>
          <w:t>Selecting Deciduous Trees for Oklahoma</w:t>
        </w:r>
      </w:hyperlink>
    </w:p>
    <w:p w14:paraId="2D5182B5" w14:textId="77777777" w:rsidR="00C0460B" w:rsidRPr="00C0460B" w:rsidRDefault="00C0460B" w:rsidP="00C0460B">
      <w:pPr>
        <w:jc w:val="center"/>
        <w:rPr>
          <w:b/>
          <w:bCs/>
          <w:color w:val="7030A0"/>
          <w:sz w:val="28"/>
          <w:szCs w:val="28"/>
        </w:rPr>
      </w:pPr>
    </w:p>
    <w:sectPr w:rsidR="00C0460B" w:rsidRPr="00C04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rendonURWExtN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0B"/>
    <w:rsid w:val="00322BF5"/>
    <w:rsid w:val="003457EF"/>
    <w:rsid w:val="00780E84"/>
    <w:rsid w:val="00C0460B"/>
    <w:rsid w:val="00FF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5C762"/>
  <w15:chartTrackingRefBased/>
  <w15:docId w15:val="{A38BED0D-ABF2-4566-9B1F-B98E0968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57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7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09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ension.okstate.edu/fact-sheets/landscaping-to-attract-butterflies-moths-and-skippers.html" TargetMode="External"/><Relationship Id="rId13" Type="http://schemas.openxmlformats.org/officeDocument/2006/relationships/hyperlink" Target="https://extension.okstate.edu/fact-sheets/selecting-deciduous-trees-for-oklahom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xtension.okstate.edu/fact-sheets/basic-plant-care-understanding-your-plants-needs.html" TargetMode="External"/><Relationship Id="rId12" Type="http://schemas.openxmlformats.org/officeDocument/2006/relationships/hyperlink" Target="https://extension.okstate.edu/fact-sheets/selecting-shrubs-for-the-landscap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tension.okstate.edu/fact-sheets/mulching-garden-soils.html" TargetMode="External"/><Relationship Id="rId11" Type="http://schemas.openxmlformats.org/officeDocument/2006/relationships/hyperlink" Target="https://extension.okstate.edu/fact-sheets/drought-tolerant-plant-selections-for-oklahoma.html" TargetMode="External"/><Relationship Id="rId5" Type="http://schemas.openxmlformats.org/officeDocument/2006/relationships/hyperlink" Target="https://extension.okstate.edu/fact-sheets/healthy-garden-soils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xtension.okstate.edu/fact-sheets/oklahoma-proven-plant-selections-for-oklahoma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xtension.okstate.edu/fact-sheets/wildflower-gardening-in-oklahom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Sansing, Diana</dc:creator>
  <cp:keywords/>
  <dc:description/>
  <cp:lastModifiedBy>Beth Loecke</cp:lastModifiedBy>
  <cp:revision>2</cp:revision>
  <dcterms:created xsi:type="dcterms:W3CDTF">2021-08-24T18:57:00Z</dcterms:created>
  <dcterms:modified xsi:type="dcterms:W3CDTF">2021-08-24T18:57:00Z</dcterms:modified>
</cp:coreProperties>
</file>